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CONTRATO DE COMPRAVENTA DE EMBARCACIÓN DE RECREO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 [CIUDAD], a [FECHA]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REUNIDOS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 una parte, D./Dña. [NOMBRE DEL VENDEDOR], mayor de edad, con DNI/NIE [NÚMERO], y domicilio en [DIRECCIÓN].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 de otra, D./Dña. [NOMBRE DEL COMPRADOR], mayor de edad, con DNI/NIE [NÚMERO], y domicilio en [DIRECCIÓN].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Ambas partes se reconocen capacidad legal suficiente y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EXPONEN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I. Que el vendedor es propietario de la embarcación de recreo descrita a continuación: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Nombre de la embarcación: [NOMBRE]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Matrícula / Folio: [DATOS]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Lista: [Nº LISTA]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Bandera: [PAÍS]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Marca / Modelo: [DATOS]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Eslora: [METROS]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Año de construcción: [AÑO]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Número de serie / casco (HIN): [NÚMERO]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Motor (marca, potencia, nº serie): [DATOS]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II. Que la embarcación se encuentra libre de cargas, gravámenes y deudas, salvo que se indique lo contrario: [DETALLE SI PROCEDE].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III. Que el comprador está interesado en adquirir la citada embarcación.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CLÁUSULAS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PRIMERA. Objeto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 vendedor vende y el comprador adquiere la embarcación descrita en el presente contrato, con todos sus accesorios, equipos y documentación.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SEGUNDA. Precio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 precio total de la compraventa se fija en [IMPORTE] euros, que el comprador abonará de la siguiente forma: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[FORMA DE PAGO: transferencia, cheque, etc.]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[POSIBLES PAGOS PARCIALES / SEÑAL]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TERCERA. Entrega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 entrega de la embarcación se realizará en [LUGAR] en fecha [FECHA], momento en el cual el comprador asume la posesión y riesgos.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CUARTA. Estado de la embarcación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 comprador declara haber examinado la embarcación y aceptarla en el estado en que se encuentra, renunciando a reclamaciones posteriores por defectos aparentes, sin perjuicio de los vicios ocultos.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QUINTA. Cargas y deudas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 vendedor garantiza que la embarcación se transmite libre de cargas, impuestos y deudas hasta la fecha de la firma.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SEXTA. Gastos e impuestos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Los gastos derivados de la compraventa serán asumidos de la siguiente forma: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Impuesto de Transmisiones Patrimoniales (ITP): a cargo del comprador.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Gastos de gestoría, registro o cambio de titularidad: [ESPECIFICAR].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SÉPTIMA. Documentación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 vendedor se compromete a entregar toda la documentación necesaria para el cambio de titularidad.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OCTAVA. Responsabilidad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Desde la entrega, el comprador será responsable del uso, mantenimiento y cumplimiento de la normativa aplicable.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NOVENA. Legislación aplicable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 presente contrato se regirá por el Código Civil y la normativa marítima española aplicable.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DÉCIMA. Resolución de conflictos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Para cualquier controversia, las partes se someten a los juzgados y tribunales de [CIUDAD].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 en prueba de conformidad, ambas partes firman el presente contrato por duplicado en el lugar y fecha indicados.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Fdo.: ____________________ (Vendedor)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Fdo.: ____________________ (Comprador)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6" w:type="first"/>
      <w:footerReference r:id="rId7" w:type="default"/>
      <w:footerReference r:id="rId8" w:type="first"/>
      <w:pgSz w:h="15840" w:w="12240" w:orient="portrait"/>
      <w:pgMar w:bottom="1440.0000000000002" w:top="1440.0000000000002" w:left="1440.0000000000002" w:right="1440.0000000000002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  <w:t xml:space="preserve">Gestoría Náutica </w:t>
    </w:r>
    <w:hyperlink r:id="rId1">
      <w:r w:rsidDel="00000000" w:rsidR="00000000" w:rsidRPr="00000000">
        <w:rPr>
          <w:color w:val="1155cc"/>
          <w:u w:val="single"/>
          <w:rtl w:val="0"/>
        </w:rPr>
        <w:t xml:space="preserve">Marinos.es</w:t>
      </w:r>
    </w:hyperlink>
    <w:r w:rsidDel="00000000" w:rsidR="00000000" w:rsidRPr="00000000">
      <w:rPr>
        <w:rtl w:val="0"/>
      </w:rPr>
      <w:tab/>
      <w:tab/>
      <w:tab/>
    </w:r>
    <w:hyperlink r:id="rId2">
      <w:r w:rsidDel="00000000" w:rsidR="00000000" w:rsidRPr="00000000">
        <w:rPr>
          <w:color w:val="1155cc"/>
          <w:u w:val="single"/>
          <w:rtl w:val="0"/>
        </w:rPr>
        <w:t xml:space="preserve">www.marinos.es</w:t>
      </w:r>
    </w:hyperlink>
    <w:r w:rsidDel="00000000" w:rsidR="00000000" w:rsidRPr="00000000">
      <w:rPr>
        <w:rtl w:val="0"/>
      </w:rPr>
      <w:tab/>
      <w:tab/>
      <w:tab/>
      <w:t xml:space="preserve">685559569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jc w:val="right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Gestoría Náutica Marinos.es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-733424</wp:posOffset>
          </wp:positionH>
          <wp:positionV relativeFrom="paragraph">
            <wp:posOffset>-342899</wp:posOffset>
          </wp:positionV>
          <wp:extent cx="659337" cy="871538"/>
          <wp:effectExtent b="0" l="0" r="0" t="0"/>
          <wp:wrapSquare wrapText="bothSides" distB="114300" distT="11430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9337" cy="87153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marinos.es" TargetMode="External"/><Relationship Id="rId2" Type="http://schemas.openxmlformats.org/officeDocument/2006/relationships/hyperlink" Target="http://www.marinos.es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